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hd w:val="clear" w:color="auto" w:fill="FFFFFF"/>
        <w:spacing w:line="600" w:lineRule="exact"/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事业单位人员职称申报岗位信息表</w:t>
      </w:r>
    </w:p>
    <w:tbl>
      <w:tblPr>
        <w:tblStyle w:val="3"/>
        <w:tblW w:w="88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0"/>
        <w:gridCol w:w="400"/>
        <w:gridCol w:w="859"/>
        <w:gridCol w:w="1618"/>
        <w:gridCol w:w="1023"/>
        <w:gridCol w:w="1334"/>
        <w:gridCol w:w="83"/>
        <w:gridCol w:w="1191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单位情况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</w:t>
            </w:r>
            <w:r>
              <w:rPr>
                <w:rFonts w:ascii="仿宋" w:hAnsi="仿宋" w:eastAsia="仿宋" w:cs="仿宋"/>
                <w:sz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称</w:t>
            </w:r>
          </w:p>
        </w:tc>
        <w:tc>
          <w:tcPr>
            <w:tcW w:w="6425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编</w:t>
            </w:r>
            <w:r>
              <w:rPr>
                <w:rFonts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制</w:t>
            </w:r>
            <w:r>
              <w:rPr>
                <w:rFonts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数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岗位总数</w:t>
            </w:r>
          </w:p>
        </w:tc>
        <w:tc>
          <w:tcPr>
            <w:tcW w:w="2450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岗位情况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等级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正高级</w:t>
            </w: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副高级</w:t>
            </w: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中级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初级及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未定级</w:t>
            </w: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核准比例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核准人数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实聘人数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空缺情况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个人情况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</w:t>
            </w:r>
            <w:r>
              <w:rPr>
                <w:rFonts w:ascii="仿宋" w:hAnsi="仿宋" w:eastAsia="仿宋" w:cs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名</w:t>
            </w:r>
          </w:p>
        </w:tc>
        <w:tc>
          <w:tcPr>
            <w:tcW w:w="161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33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6425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现专业技术资格及取得时间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现聘专业技术职务及聘任时间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是否双肩挑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所申报职称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jc w:val="center"/>
        </w:trPr>
        <w:tc>
          <w:tcPr>
            <w:tcW w:w="58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单位意见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为纳入岗位管理的事业单位正式在编人员，经研究，同意推荐参加评审。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  <w:tc>
          <w:tcPr>
            <w:tcW w:w="102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主管</w:t>
            </w:r>
            <w:r>
              <w:rPr>
                <w:rFonts w:hint="eastAsia" w:ascii="仿宋" w:hAnsi="仿宋" w:eastAsia="仿宋" w:cs="仿宋"/>
                <w:sz w:val="24"/>
              </w:rPr>
              <w:t>部门意见</w:t>
            </w:r>
          </w:p>
        </w:tc>
        <w:tc>
          <w:tcPr>
            <w:tcW w:w="3784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  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ascii="仿宋" w:hAnsi="仿宋" w:eastAsia="仿宋" w:cs="仿宋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58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市（县、区）人社局意见</w:t>
            </w:r>
          </w:p>
        </w:tc>
        <w:tc>
          <w:tcPr>
            <w:tcW w:w="7284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（盖章）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年    月  日</w:t>
            </w:r>
          </w:p>
        </w:tc>
      </w:tr>
    </w:tbl>
    <w:p>
      <w:pPr>
        <w:shd w:val="clear" w:color="auto" w:fill="FFFFFF"/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注：该表格为事业单位在编人员申报职称评审时填写。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24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A0C29"/>
    <w:rsid w:val="251A0C29"/>
    <w:rsid w:val="613C7808"/>
    <w:rsid w:val="67E75E6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2018-09-13T04:28:00Z</dcterms:created>
  <dc:creator>烟烟子</dc:creator>
  <cp:lastModifiedBy>任雨恒</cp:lastModifiedBy>
  <dcterms:modified xsi:type="dcterms:W3CDTF">2019-08-22T03:12:58Z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